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D1A16" w14:textId="6A97DC76" w:rsidR="00183E64" w:rsidRPr="00077FA0" w:rsidRDefault="00183E64" w:rsidP="00183E64">
      <w:pPr>
        <w:pBdr>
          <w:bottom w:val="thickThinSmallGap" w:sz="24" w:space="1" w:color="auto"/>
        </w:pBdr>
        <w:jc w:val="center"/>
        <w:rPr>
          <w:sz w:val="44"/>
          <w:szCs w:val="44"/>
        </w:rPr>
      </w:pPr>
      <w:r w:rsidRPr="00077FA0"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D930ED6" wp14:editId="652C2BC4">
            <wp:simplePos x="0" y="0"/>
            <wp:positionH relativeFrom="column">
              <wp:posOffset>173355</wp:posOffset>
            </wp:positionH>
            <wp:positionV relativeFrom="paragraph">
              <wp:posOffset>21590</wp:posOffset>
            </wp:positionV>
            <wp:extent cx="741045" cy="914400"/>
            <wp:effectExtent l="0" t="0" r="190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ersonName">
        <w:r w:rsidRPr="00077FA0">
          <w:rPr>
            <w:sz w:val="44"/>
            <w:szCs w:val="44"/>
          </w:rPr>
          <w:t>Comune di Gonnosnò</w:t>
        </w:r>
      </w:smartTag>
    </w:p>
    <w:p w14:paraId="44CE78A9" w14:textId="77777777" w:rsidR="00183E64" w:rsidRPr="00077FA0" w:rsidRDefault="00183E64" w:rsidP="00183E64">
      <w:pPr>
        <w:pBdr>
          <w:bottom w:val="thickThinSmallGap" w:sz="24" w:space="1" w:color="auto"/>
        </w:pBdr>
        <w:jc w:val="center"/>
      </w:pPr>
      <w:r w:rsidRPr="00077FA0">
        <w:t>Provincia di Oristano</w:t>
      </w:r>
    </w:p>
    <w:p w14:paraId="3FF7CDDA" w14:textId="5D27DAA3" w:rsidR="00183E64" w:rsidRDefault="00183E64" w:rsidP="00183E64">
      <w:pPr>
        <w:pBdr>
          <w:bottom w:val="thickThinSmallGap" w:sz="24" w:space="1" w:color="auto"/>
        </w:pBdr>
        <w:jc w:val="center"/>
      </w:pPr>
      <w:r>
        <w:t>V</w:t>
      </w:r>
      <w:r w:rsidRPr="00077FA0">
        <w:t xml:space="preserve">ia Oristano, 30 - 09090 Gonnosnò </w:t>
      </w:r>
    </w:p>
    <w:p w14:paraId="5CFB95FA" w14:textId="77777777" w:rsidR="00183E64" w:rsidRPr="00077FA0" w:rsidRDefault="00183E64" w:rsidP="00183E64">
      <w:pPr>
        <w:pBdr>
          <w:bottom w:val="thickThinSmallGap" w:sz="24" w:space="1" w:color="auto"/>
        </w:pBdr>
        <w:jc w:val="center"/>
      </w:pPr>
    </w:p>
    <w:p w14:paraId="4D4E43AF" w14:textId="0E1FD3DA" w:rsidR="00072EAA" w:rsidRDefault="00442E9B">
      <w:pPr>
        <w:rPr>
          <w:rFonts w:ascii="Times-Bold" w:eastAsiaTheme="minorHAnsi" w:hAnsi="Times-Bold" w:cs="Times-Bold"/>
          <w:b/>
          <w:bCs/>
          <w:sz w:val="22"/>
          <w:szCs w:val="22"/>
          <w:lang w:eastAsia="en-US"/>
        </w:rPr>
      </w:pPr>
      <w:r>
        <w:rPr>
          <w:rFonts w:ascii="Times-Roman" w:eastAsiaTheme="minorHAnsi" w:hAnsi="Times-Roman" w:cs="Times-Roman"/>
          <w:sz w:val="22"/>
          <w:szCs w:val="22"/>
          <w:lang w:eastAsia="en-US"/>
        </w:rPr>
        <w:t xml:space="preserve">Titolari di incarichi di collaborazione e consulenza (art. 15 - Decreto legislativo n. 33/2013) Anno </w:t>
      </w:r>
      <w:r>
        <w:rPr>
          <w:rFonts w:ascii="Times-Bold" w:eastAsiaTheme="minorHAnsi" w:hAnsi="Times-Bold" w:cs="Times-Bold"/>
          <w:b/>
          <w:bCs/>
          <w:sz w:val="22"/>
          <w:szCs w:val="22"/>
          <w:lang w:eastAsia="en-US"/>
        </w:rPr>
        <w:t>2015</w:t>
      </w:r>
    </w:p>
    <w:p w14:paraId="760F19AD" w14:textId="3C58E6A0" w:rsidR="00442E9B" w:rsidRDefault="00442E9B">
      <w:pPr>
        <w:rPr>
          <w:rFonts w:ascii="Times-Bold" w:eastAsiaTheme="minorHAnsi" w:hAnsi="Times-Bold" w:cs="Times-Bold"/>
          <w:b/>
          <w:bCs/>
          <w:sz w:val="22"/>
          <w:szCs w:val="22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85"/>
        <w:gridCol w:w="2026"/>
        <w:gridCol w:w="2062"/>
        <w:gridCol w:w="1814"/>
        <w:gridCol w:w="1841"/>
      </w:tblGrid>
      <w:tr w:rsidR="00442E9B" w14:paraId="27C4974C" w14:textId="77777777" w:rsidTr="004C3C94">
        <w:tc>
          <w:tcPr>
            <w:tcW w:w="1925" w:type="dxa"/>
            <w:shd w:val="clear" w:color="auto" w:fill="C5E0B3" w:themeFill="accent6" w:themeFillTint="66"/>
          </w:tcPr>
          <w:p w14:paraId="630B1F01" w14:textId="75A3E70D" w:rsidR="00442E9B" w:rsidRDefault="00442E9B" w:rsidP="004C3C94">
            <w:pPr>
              <w:jc w:val="center"/>
              <w:rPr>
                <w:rFonts w:ascii="Times-Bold" w:eastAsiaTheme="minorHAnsi" w:hAnsi="Times-Bold" w:cs="Times-Bold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-Bold" w:eastAsiaTheme="minorHAnsi" w:hAnsi="Times-Bold" w:cs="Times-Bold"/>
                <w:b/>
                <w:bCs/>
                <w:sz w:val="22"/>
                <w:szCs w:val="22"/>
                <w:lang w:eastAsia="en-US"/>
              </w:rPr>
              <w:t>NOMINATIVO</w:t>
            </w:r>
          </w:p>
        </w:tc>
        <w:tc>
          <w:tcPr>
            <w:tcW w:w="1925" w:type="dxa"/>
            <w:shd w:val="clear" w:color="auto" w:fill="C5E0B3" w:themeFill="accent6" w:themeFillTint="66"/>
          </w:tcPr>
          <w:p w14:paraId="3CB1527D" w14:textId="6F8E4601" w:rsidR="00442E9B" w:rsidRDefault="00442E9B" w:rsidP="004C3C94">
            <w:pPr>
              <w:jc w:val="center"/>
              <w:rPr>
                <w:rFonts w:ascii="Times-Bold" w:eastAsiaTheme="minorHAnsi" w:hAnsi="Times-Bold" w:cs="Times-Bold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-Bold" w:eastAsiaTheme="minorHAnsi" w:hAnsi="Times-Bold" w:cs="Times-Bold"/>
                <w:b/>
                <w:bCs/>
                <w:sz w:val="22"/>
                <w:szCs w:val="22"/>
                <w:lang w:eastAsia="en-US"/>
              </w:rPr>
              <w:t>OGGETTO DELL’INCARICO</w:t>
            </w:r>
          </w:p>
        </w:tc>
        <w:tc>
          <w:tcPr>
            <w:tcW w:w="1926" w:type="dxa"/>
            <w:shd w:val="clear" w:color="auto" w:fill="C5E0B3" w:themeFill="accent6" w:themeFillTint="66"/>
          </w:tcPr>
          <w:p w14:paraId="79B6592D" w14:textId="09475D18" w:rsidR="00442E9B" w:rsidRDefault="00442E9B" w:rsidP="004C3C94">
            <w:pPr>
              <w:jc w:val="center"/>
              <w:rPr>
                <w:rFonts w:ascii="Times-Bold" w:eastAsiaTheme="minorHAnsi" w:hAnsi="Times-Bold" w:cs="Times-Bold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-Bold" w:eastAsiaTheme="minorHAnsi" w:hAnsi="Times-Bold" w:cs="Times-Bold"/>
                <w:b/>
                <w:bCs/>
                <w:sz w:val="22"/>
                <w:szCs w:val="22"/>
                <w:lang w:eastAsia="en-US"/>
              </w:rPr>
              <w:t>ATTO DI CONFERIMENTO INCARICO</w:t>
            </w:r>
          </w:p>
        </w:tc>
        <w:tc>
          <w:tcPr>
            <w:tcW w:w="1926" w:type="dxa"/>
            <w:shd w:val="clear" w:color="auto" w:fill="C5E0B3" w:themeFill="accent6" w:themeFillTint="66"/>
          </w:tcPr>
          <w:p w14:paraId="63881665" w14:textId="2E8ED471" w:rsidR="00442E9B" w:rsidRDefault="00442E9B" w:rsidP="004C3C94">
            <w:pPr>
              <w:jc w:val="center"/>
              <w:rPr>
                <w:rFonts w:ascii="Times-Bold" w:eastAsiaTheme="minorHAnsi" w:hAnsi="Times-Bold" w:cs="Times-Bold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-Bold" w:eastAsiaTheme="minorHAnsi" w:hAnsi="Times-Bold" w:cs="Times-Bold"/>
                <w:b/>
                <w:bCs/>
                <w:sz w:val="22"/>
                <w:szCs w:val="22"/>
                <w:lang w:eastAsia="en-US"/>
              </w:rPr>
              <w:t>DURATA INCARICO</w:t>
            </w:r>
          </w:p>
        </w:tc>
        <w:tc>
          <w:tcPr>
            <w:tcW w:w="1926" w:type="dxa"/>
            <w:shd w:val="clear" w:color="auto" w:fill="C5E0B3" w:themeFill="accent6" w:themeFillTint="66"/>
          </w:tcPr>
          <w:p w14:paraId="76D0150D" w14:textId="3DF8981A" w:rsidR="00442E9B" w:rsidRDefault="00442E9B" w:rsidP="004C3C94">
            <w:pPr>
              <w:jc w:val="center"/>
              <w:rPr>
                <w:rFonts w:ascii="Times-Bold" w:eastAsiaTheme="minorHAnsi" w:hAnsi="Times-Bold" w:cs="Times-Bold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-Bold" w:eastAsiaTheme="minorHAnsi" w:hAnsi="Times-Bold" w:cs="Times-Bold"/>
                <w:b/>
                <w:bCs/>
                <w:sz w:val="22"/>
                <w:szCs w:val="22"/>
                <w:lang w:eastAsia="en-US"/>
              </w:rPr>
              <w:t>COMPENSO</w:t>
            </w:r>
          </w:p>
        </w:tc>
      </w:tr>
      <w:tr w:rsidR="00442E9B" w14:paraId="1EFCD158" w14:textId="77777777" w:rsidTr="00442E9B">
        <w:tc>
          <w:tcPr>
            <w:tcW w:w="1925" w:type="dxa"/>
          </w:tcPr>
          <w:p w14:paraId="3BED16F3" w14:textId="7C75C858" w:rsidR="00442E9B" w:rsidRPr="00442E9B" w:rsidRDefault="00442E9B">
            <w:pPr>
              <w:rPr>
                <w:rFonts w:ascii="Times-Bold" w:eastAsiaTheme="minorHAnsi" w:hAnsi="Times-Bold" w:cs="Times-Bold"/>
                <w:sz w:val="22"/>
                <w:szCs w:val="22"/>
                <w:lang w:eastAsia="en-US"/>
              </w:rPr>
            </w:pPr>
            <w:r w:rsidRPr="00442E9B">
              <w:rPr>
                <w:rFonts w:ascii="Times-Bold" w:eastAsiaTheme="minorHAnsi" w:hAnsi="Times-Bold" w:cs="Times-Bold"/>
                <w:sz w:val="22"/>
                <w:szCs w:val="22"/>
                <w:lang w:eastAsia="en-US"/>
              </w:rPr>
              <w:t>Dott.ssa Antonella Melis</w:t>
            </w:r>
          </w:p>
        </w:tc>
        <w:tc>
          <w:tcPr>
            <w:tcW w:w="1925" w:type="dxa"/>
          </w:tcPr>
          <w:p w14:paraId="1196480A" w14:textId="5F0FDF27" w:rsidR="00442E9B" w:rsidRPr="00442E9B" w:rsidRDefault="00442E9B">
            <w:pPr>
              <w:rPr>
                <w:rFonts w:ascii="Times-Bold" w:eastAsiaTheme="minorHAnsi" w:hAnsi="Times-Bold" w:cs="Times-Bold"/>
                <w:sz w:val="22"/>
                <w:szCs w:val="22"/>
                <w:lang w:eastAsia="en-US"/>
              </w:rPr>
            </w:pPr>
            <w:r w:rsidRPr="00442E9B">
              <w:rPr>
                <w:rFonts w:ascii="Times-Bold" w:eastAsiaTheme="minorHAnsi" w:hAnsi="Times-Bold" w:cs="Times-Bold"/>
                <w:sz w:val="22"/>
                <w:szCs w:val="22"/>
                <w:lang w:eastAsia="en-US"/>
              </w:rPr>
              <w:t>Revisore unico dei conti</w:t>
            </w:r>
          </w:p>
        </w:tc>
        <w:tc>
          <w:tcPr>
            <w:tcW w:w="1926" w:type="dxa"/>
          </w:tcPr>
          <w:p w14:paraId="4D56605A" w14:textId="4F741D76" w:rsidR="00442E9B" w:rsidRDefault="00442E9B">
            <w:pPr>
              <w:rPr>
                <w:rFonts w:ascii="Times-Bold" w:eastAsiaTheme="minorHAnsi" w:hAnsi="Times-Bold" w:cs="Times-Bold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-Bold" w:eastAsiaTheme="minorHAnsi" w:hAnsi="Times-Bold" w:cs="Times-Bold"/>
                <w:b/>
                <w:bCs/>
                <w:sz w:val="22"/>
                <w:szCs w:val="22"/>
                <w:lang w:eastAsia="en-US"/>
              </w:rPr>
              <w:t>Delibera di Consiglio Comunale n.43 del 30/10/2015</w:t>
            </w:r>
          </w:p>
        </w:tc>
        <w:tc>
          <w:tcPr>
            <w:tcW w:w="1926" w:type="dxa"/>
          </w:tcPr>
          <w:p w14:paraId="69126EB3" w14:textId="77777777" w:rsidR="00442E9B" w:rsidRDefault="00764CC8">
            <w:pPr>
              <w:rPr>
                <w:rFonts w:ascii="Times-Bold" w:eastAsiaTheme="minorHAnsi" w:hAnsi="Times-Bold" w:cs="Times-Bold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-Bold" w:eastAsiaTheme="minorHAnsi" w:hAnsi="Times-Bold" w:cs="Times-Bold"/>
                <w:b/>
                <w:bCs/>
                <w:sz w:val="22"/>
                <w:szCs w:val="22"/>
                <w:lang w:eastAsia="en-US"/>
              </w:rPr>
              <w:t>30/10/2015</w:t>
            </w:r>
          </w:p>
          <w:p w14:paraId="05BB49CB" w14:textId="5A6D2FE8" w:rsidR="00764CC8" w:rsidRDefault="00764CC8">
            <w:pPr>
              <w:rPr>
                <w:rFonts w:ascii="Times-Bold" w:eastAsiaTheme="minorHAnsi" w:hAnsi="Times-Bold" w:cs="Times-Bold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-Bold" w:eastAsiaTheme="minorHAnsi" w:hAnsi="Times-Bold" w:cs="Times-Bold"/>
                <w:b/>
                <w:bCs/>
                <w:sz w:val="22"/>
                <w:szCs w:val="22"/>
                <w:lang w:eastAsia="en-US"/>
              </w:rPr>
              <w:t>29/10/2018</w:t>
            </w:r>
          </w:p>
        </w:tc>
        <w:tc>
          <w:tcPr>
            <w:tcW w:w="1926" w:type="dxa"/>
          </w:tcPr>
          <w:p w14:paraId="7D0AB634" w14:textId="0D7E704D" w:rsidR="00442E9B" w:rsidRDefault="00764CC8">
            <w:pPr>
              <w:rPr>
                <w:rFonts w:ascii="Times-Bold" w:eastAsiaTheme="minorHAnsi" w:hAnsi="Times-Bold" w:cs="Times-Bold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-Bold" w:eastAsiaTheme="minorHAnsi" w:hAnsi="Times-Bold" w:cs="Times-Bold"/>
                <w:b/>
                <w:bCs/>
                <w:sz w:val="22"/>
                <w:szCs w:val="22"/>
                <w:lang w:eastAsia="en-US"/>
              </w:rPr>
              <w:t>3.316,31</w:t>
            </w:r>
          </w:p>
        </w:tc>
      </w:tr>
    </w:tbl>
    <w:p w14:paraId="39946DCE" w14:textId="0E453DF9" w:rsidR="00442E9B" w:rsidRDefault="00442E9B">
      <w:pPr>
        <w:rPr>
          <w:rFonts w:ascii="Times-Bold" w:eastAsiaTheme="minorHAnsi" w:hAnsi="Times-Bold" w:cs="Times-Bold"/>
          <w:b/>
          <w:bCs/>
          <w:sz w:val="22"/>
          <w:szCs w:val="22"/>
          <w:lang w:eastAsia="en-US"/>
        </w:rPr>
      </w:pPr>
    </w:p>
    <w:p w14:paraId="11672D89" w14:textId="77777777" w:rsidR="00442E9B" w:rsidRDefault="00442E9B"/>
    <w:sectPr w:rsidR="00442E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F1D"/>
    <w:rsid w:val="00072EAA"/>
    <w:rsid w:val="00183E64"/>
    <w:rsid w:val="00442E9B"/>
    <w:rsid w:val="004C3C94"/>
    <w:rsid w:val="00764CC8"/>
    <w:rsid w:val="0086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8ECBD52"/>
  <w15:chartTrackingRefBased/>
  <w15:docId w15:val="{BB940001-24B3-4008-93AA-3B747854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3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83E64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442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LAZZARI</dc:creator>
  <cp:keywords/>
  <dc:description/>
  <cp:lastModifiedBy>FEDERICA LAZZARI</cp:lastModifiedBy>
  <cp:revision>4</cp:revision>
  <dcterms:created xsi:type="dcterms:W3CDTF">2022-10-28T09:02:00Z</dcterms:created>
  <dcterms:modified xsi:type="dcterms:W3CDTF">2022-10-28T09:36:00Z</dcterms:modified>
</cp:coreProperties>
</file>